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DFA" w:rsidRPr="00F01DFA" w:rsidRDefault="00F01DFA" w:rsidP="00F01DFA">
      <w:pPr>
        <w:pStyle w:val="NormalWeb"/>
        <w:jc w:val="center"/>
        <w:rPr>
          <w:rFonts w:ascii="Arial" w:hAnsi="Arial" w:cs="Arial"/>
          <w:b/>
          <w:bCs/>
          <w:sz w:val="32"/>
          <w:szCs w:val="32"/>
          <w:lang w:val="es-CR"/>
        </w:rPr>
      </w:pPr>
      <w:r w:rsidRPr="00F01DFA">
        <w:rPr>
          <w:rFonts w:ascii="Arial" w:hAnsi="Arial" w:cs="Arial"/>
          <w:b/>
          <w:bCs/>
          <w:sz w:val="32"/>
          <w:szCs w:val="32"/>
          <w:lang w:val="es-CR"/>
        </w:rPr>
        <w:t>V CAMPEONATO CENTROAMERICANO SUB 23 MASCULINO</w:t>
      </w:r>
    </w:p>
    <w:p w:rsidR="00341B3F" w:rsidRDefault="00F01DFA" w:rsidP="00F01DFA">
      <w:pPr>
        <w:pStyle w:val="NormalWeb"/>
        <w:jc w:val="center"/>
        <w:rPr>
          <w:rFonts w:ascii="Arial" w:hAnsi="Arial" w:cs="Arial"/>
          <w:b/>
          <w:bCs/>
          <w:sz w:val="32"/>
          <w:szCs w:val="32"/>
          <w:lang w:val="es-CR"/>
        </w:rPr>
      </w:pPr>
      <w:r w:rsidRPr="00F01DFA">
        <w:rPr>
          <w:rFonts w:ascii="Arial" w:hAnsi="Arial" w:cs="Arial"/>
          <w:b/>
          <w:bCs/>
          <w:sz w:val="32"/>
          <w:szCs w:val="32"/>
          <w:lang w:val="es-CR"/>
        </w:rPr>
        <w:t>SAN MARCOS ESA 2022</w:t>
      </w:r>
    </w:p>
    <w:p w:rsidR="00F01DFA" w:rsidRDefault="00F01DFA" w:rsidP="00F01DFA">
      <w:pPr>
        <w:pStyle w:val="NormalWeb"/>
        <w:jc w:val="center"/>
        <w:rPr>
          <w:rFonts w:ascii="Arial" w:hAnsi="Arial" w:cs="Arial"/>
          <w:b/>
          <w:bCs/>
          <w:sz w:val="32"/>
          <w:szCs w:val="32"/>
          <w:lang w:val="es-CR"/>
        </w:rPr>
      </w:pPr>
      <w:r>
        <w:rPr>
          <w:rFonts w:ascii="Arial" w:hAnsi="Arial" w:cs="Arial"/>
          <w:b/>
          <w:bCs/>
          <w:sz w:val="32"/>
          <w:szCs w:val="32"/>
          <w:lang w:val="es-CR"/>
        </w:rPr>
        <w:t>CIRCULAR N° 1</w:t>
      </w:r>
    </w:p>
    <w:p w:rsidR="00F01DFA" w:rsidRDefault="00F01DFA" w:rsidP="00F01DFA">
      <w:pPr>
        <w:pStyle w:val="NormalWeb"/>
        <w:jc w:val="center"/>
        <w:rPr>
          <w:rFonts w:ascii="Arial" w:hAnsi="Arial" w:cs="Arial"/>
          <w:b/>
          <w:bCs/>
          <w:sz w:val="32"/>
          <w:szCs w:val="32"/>
          <w:lang w:val="es-CR"/>
        </w:rPr>
      </w:pPr>
      <w:r>
        <w:rPr>
          <w:rFonts w:ascii="Arial" w:hAnsi="Arial" w:cs="Arial"/>
          <w:b/>
          <w:bCs/>
          <w:sz w:val="32"/>
          <w:szCs w:val="32"/>
          <w:lang w:val="es-CR"/>
        </w:rPr>
        <w:t>4 de agosto del 2022</w:t>
      </w:r>
    </w:p>
    <w:p w:rsidR="00F01DFA" w:rsidRPr="00F01DFA" w:rsidRDefault="00F01DFA" w:rsidP="00F01DFA">
      <w:pPr>
        <w:pStyle w:val="NormalWeb"/>
        <w:jc w:val="both"/>
        <w:rPr>
          <w:rFonts w:ascii="Arial" w:hAnsi="Arial" w:cs="Arial"/>
          <w:bCs/>
          <w:sz w:val="24"/>
          <w:szCs w:val="24"/>
          <w:lang w:val="es-CR"/>
        </w:rPr>
      </w:pPr>
    </w:p>
    <w:p w:rsidR="00F01DFA" w:rsidRDefault="00F01DFA" w:rsidP="00F01DFA">
      <w:pPr>
        <w:pStyle w:val="NormalWeb"/>
        <w:numPr>
          <w:ilvl w:val="0"/>
          <w:numId w:val="15"/>
        </w:numPr>
        <w:jc w:val="both"/>
        <w:rPr>
          <w:rFonts w:ascii="Arial" w:hAnsi="Arial" w:cs="Arial"/>
          <w:bCs/>
          <w:sz w:val="24"/>
          <w:szCs w:val="24"/>
          <w:lang w:val="es-CR"/>
        </w:rPr>
      </w:pPr>
      <w:r w:rsidRPr="00F01DFA">
        <w:rPr>
          <w:rFonts w:ascii="Arial" w:hAnsi="Arial" w:cs="Arial"/>
          <w:bCs/>
          <w:sz w:val="24"/>
          <w:szCs w:val="24"/>
          <w:lang w:val="es-CR"/>
        </w:rPr>
        <w:t>Al 4 de agosto</w:t>
      </w:r>
      <w:r>
        <w:rPr>
          <w:rFonts w:ascii="Arial" w:hAnsi="Arial" w:cs="Arial"/>
          <w:bCs/>
          <w:sz w:val="24"/>
          <w:szCs w:val="24"/>
          <w:lang w:val="es-CR"/>
        </w:rPr>
        <w:t xml:space="preserve"> de 2022 se han recibido las reconfirmaciones de participación de:  </w:t>
      </w:r>
      <w:proofErr w:type="gramStart"/>
      <w:r>
        <w:rPr>
          <w:rFonts w:ascii="Arial" w:hAnsi="Arial" w:cs="Arial"/>
          <w:bCs/>
          <w:sz w:val="24"/>
          <w:szCs w:val="24"/>
          <w:lang w:val="es-CR"/>
        </w:rPr>
        <w:t>GUA  ESA</w:t>
      </w:r>
      <w:proofErr w:type="gramEnd"/>
      <w:r>
        <w:rPr>
          <w:rFonts w:ascii="Arial" w:hAnsi="Arial" w:cs="Arial"/>
          <w:bCs/>
          <w:sz w:val="24"/>
          <w:szCs w:val="24"/>
          <w:lang w:val="es-CR"/>
        </w:rPr>
        <w:t xml:space="preserve">  HON  NCA  CRC y PAN, debiendo PAN completar la 0-2 con la información faltante.</w:t>
      </w:r>
    </w:p>
    <w:p w:rsidR="00F01DFA" w:rsidRDefault="00F01DFA" w:rsidP="00F01DFA">
      <w:pPr>
        <w:pStyle w:val="NormalWeb"/>
        <w:ind w:left="720"/>
        <w:jc w:val="both"/>
        <w:rPr>
          <w:rFonts w:ascii="Arial" w:hAnsi="Arial" w:cs="Arial"/>
          <w:bCs/>
          <w:sz w:val="24"/>
          <w:szCs w:val="24"/>
          <w:lang w:val="es-CR"/>
        </w:rPr>
      </w:pPr>
    </w:p>
    <w:p w:rsidR="00F01DFA" w:rsidRDefault="00F01DFA" w:rsidP="00F01DFA">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t xml:space="preserve">Se recuerda a las Federaciones Nacionales que el Comité Organizador es responsable de cubrir el hospedaje y alimentación de 18 </w:t>
      </w:r>
      <w:proofErr w:type="spellStart"/>
      <w:r>
        <w:rPr>
          <w:rFonts w:ascii="Arial" w:hAnsi="Arial" w:cs="Arial"/>
          <w:bCs/>
          <w:sz w:val="24"/>
          <w:szCs w:val="24"/>
          <w:lang w:val="es-CR"/>
        </w:rPr>
        <w:t>pax</w:t>
      </w:r>
      <w:proofErr w:type="spellEnd"/>
      <w:r>
        <w:rPr>
          <w:rFonts w:ascii="Arial" w:hAnsi="Arial" w:cs="Arial"/>
          <w:bCs/>
          <w:sz w:val="24"/>
          <w:szCs w:val="24"/>
          <w:lang w:val="es-CR"/>
        </w:rPr>
        <w:t xml:space="preserve"> por delegación.  </w:t>
      </w:r>
    </w:p>
    <w:p w:rsidR="00F01DFA" w:rsidRDefault="00F01DFA" w:rsidP="00F01DFA">
      <w:pPr>
        <w:pStyle w:val="NormalWeb"/>
        <w:ind w:left="720"/>
        <w:jc w:val="both"/>
        <w:rPr>
          <w:rFonts w:ascii="Arial" w:hAnsi="Arial" w:cs="Arial"/>
          <w:bCs/>
          <w:sz w:val="24"/>
          <w:szCs w:val="24"/>
          <w:lang w:val="es-CR"/>
        </w:rPr>
      </w:pPr>
      <w:r>
        <w:rPr>
          <w:rFonts w:ascii="Arial" w:hAnsi="Arial" w:cs="Arial"/>
          <w:bCs/>
          <w:sz w:val="24"/>
          <w:szCs w:val="24"/>
          <w:lang w:val="es-CR"/>
        </w:rPr>
        <w:t xml:space="preserve">Los oficiales extras deben de cancelar a partir del </w:t>
      </w:r>
      <w:proofErr w:type="spellStart"/>
      <w:r>
        <w:rPr>
          <w:rFonts w:ascii="Arial" w:hAnsi="Arial" w:cs="Arial"/>
          <w:bCs/>
          <w:sz w:val="24"/>
          <w:szCs w:val="24"/>
          <w:lang w:val="es-CR"/>
        </w:rPr>
        <w:t>pax</w:t>
      </w:r>
      <w:proofErr w:type="spellEnd"/>
      <w:r>
        <w:rPr>
          <w:rFonts w:ascii="Arial" w:hAnsi="Arial" w:cs="Arial"/>
          <w:bCs/>
          <w:sz w:val="24"/>
          <w:szCs w:val="24"/>
          <w:lang w:val="es-CR"/>
        </w:rPr>
        <w:t xml:space="preserve"> 19 el monto señalado en las Regulaciones de la Competencia.  </w:t>
      </w:r>
    </w:p>
    <w:p w:rsidR="008A414F" w:rsidRDefault="00F01DFA" w:rsidP="00F01DFA">
      <w:pPr>
        <w:pStyle w:val="NormalWeb"/>
        <w:ind w:left="720"/>
        <w:jc w:val="both"/>
        <w:rPr>
          <w:rFonts w:ascii="Arial" w:hAnsi="Arial" w:cs="Arial"/>
          <w:bCs/>
          <w:sz w:val="24"/>
          <w:szCs w:val="24"/>
          <w:lang w:val="es-CR"/>
        </w:rPr>
      </w:pPr>
      <w:r>
        <w:rPr>
          <w:rFonts w:ascii="Arial" w:hAnsi="Arial" w:cs="Arial"/>
          <w:bCs/>
          <w:sz w:val="24"/>
          <w:szCs w:val="24"/>
          <w:lang w:val="es-CR"/>
        </w:rPr>
        <w:t xml:space="preserve">En los casos de PAN y CRC que se les asignará un árbitro internacional de otra Federación Nacional, el mismo cuenta como miembro de su delegación.  </w:t>
      </w:r>
    </w:p>
    <w:p w:rsidR="008A414F" w:rsidRDefault="00F01DFA" w:rsidP="008A414F">
      <w:pPr>
        <w:pStyle w:val="NormalWeb"/>
        <w:ind w:left="720"/>
        <w:jc w:val="both"/>
        <w:rPr>
          <w:rFonts w:ascii="Arial" w:hAnsi="Arial" w:cs="Arial"/>
          <w:bCs/>
          <w:sz w:val="24"/>
          <w:szCs w:val="24"/>
          <w:lang w:val="es-CR"/>
        </w:rPr>
      </w:pPr>
      <w:r>
        <w:rPr>
          <w:rFonts w:ascii="Arial" w:hAnsi="Arial" w:cs="Arial"/>
          <w:bCs/>
          <w:sz w:val="24"/>
          <w:szCs w:val="24"/>
          <w:lang w:val="es-CR"/>
        </w:rPr>
        <w:t xml:space="preserve"> </w:t>
      </w:r>
    </w:p>
    <w:p w:rsidR="008A414F" w:rsidRDefault="008A414F" w:rsidP="008A414F">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t>A la Federación de PANAMA se le ha asignado un árbitro internacional de ESA y a la Federación de COSTA RICA se le ha asignado un árbitro internacional de GUA, para lo cual la Federación de Guatemala estará informando el costo del boleto de viaje para su reintegro a la misma.</w:t>
      </w:r>
    </w:p>
    <w:p w:rsidR="008A414F" w:rsidRDefault="008A414F" w:rsidP="008A414F">
      <w:pPr>
        <w:pStyle w:val="NormalWeb"/>
        <w:ind w:left="720"/>
        <w:jc w:val="both"/>
        <w:rPr>
          <w:rFonts w:ascii="Arial" w:hAnsi="Arial" w:cs="Arial"/>
          <w:bCs/>
          <w:sz w:val="24"/>
          <w:szCs w:val="24"/>
          <w:lang w:val="es-CR"/>
        </w:rPr>
      </w:pPr>
    </w:p>
    <w:p w:rsidR="00F01DFA" w:rsidRDefault="00F01DFA" w:rsidP="00F01DFA">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t xml:space="preserve">El lunes 8 de agosto de 2022 se debe remitir la siguiente documentación:  0-2 bis, fotos de los integrantes de la delegación, itinerario de viaje y </w:t>
      </w:r>
      <w:proofErr w:type="spellStart"/>
      <w:r>
        <w:rPr>
          <w:rFonts w:ascii="Arial" w:hAnsi="Arial" w:cs="Arial"/>
          <w:bCs/>
          <w:sz w:val="24"/>
          <w:szCs w:val="24"/>
          <w:lang w:val="es-CR"/>
        </w:rPr>
        <w:t>room</w:t>
      </w:r>
      <w:proofErr w:type="spellEnd"/>
      <w:r>
        <w:rPr>
          <w:rFonts w:ascii="Arial" w:hAnsi="Arial" w:cs="Arial"/>
          <w:bCs/>
          <w:sz w:val="24"/>
          <w:szCs w:val="24"/>
          <w:lang w:val="es-CR"/>
        </w:rPr>
        <w:t xml:space="preserve"> </w:t>
      </w:r>
      <w:proofErr w:type="spellStart"/>
      <w:r>
        <w:rPr>
          <w:rFonts w:ascii="Arial" w:hAnsi="Arial" w:cs="Arial"/>
          <w:bCs/>
          <w:sz w:val="24"/>
          <w:szCs w:val="24"/>
          <w:lang w:val="es-CR"/>
        </w:rPr>
        <w:t>list</w:t>
      </w:r>
      <w:proofErr w:type="spellEnd"/>
      <w:r>
        <w:rPr>
          <w:rFonts w:ascii="Arial" w:hAnsi="Arial" w:cs="Arial"/>
          <w:bCs/>
          <w:sz w:val="24"/>
          <w:szCs w:val="24"/>
          <w:lang w:val="es-CR"/>
        </w:rPr>
        <w:t xml:space="preserve"> basados en cuatro </w:t>
      </w:r>
      <w:proofErr w:type="spellStart"/>
      <w:r>
        <w:rPr>
          <w:rFonts w:ascii="Arial" w:hAnsi="Arial" w:cs="Arial"/>
          <w:bCs/>
          <w:sz w:val="24"/>
          <w:szCs w:val="24"/>
          <w:lang w:val="es-CR"/>
        </w:rPr>
        <w:t>pax</w:t>
      </w:r>
      <w:proofErr w:type="spellEnd"/>
      <w:r>
        <w:rPr>
          <w:rFonts w:ascii="Arial" w:hAnsi="Arial" w:cs="Arial"/>
          <w:bCs/>
          <w:sz w:val="24"/>
          <w:szCs w:val="24"/>
          <w:lang w:val="es-CR"/>
        </w:rPr>
        <w:t xml:space="preserve"> por habitación.</w:t>
      </w:r>
    </w:p>
    <w:p w:rsidR="008A414F" w:rsidRDefault="008A414F" w:rsidP="008A414F">
      <w:pPr>
        <w:pStyle w:val="NormalWeb"/>
        <w:ind w:left="720"/>
        <w:jc w:val="both"/>
        <w:rPr>
          <w:rFonts w:ascii="Arial" w:hAnsi="Arial" w:cs="Arial"/>
          <w:bCs/>
          <w:sz w:val="24"/>
          <w:szCs w:val="24"/>
          <w:lang w:val="es-CR"/>
        </w:rPr>
      </w:pPr>
    </w:p>
    <w:p w:rsidR="008A414F" w:rsidRDefault="008A414F" w:rsidP="008A414F">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lastRenderedPageBreak/>
        <w:t>Se les recuerda que deben de completar sus registros 0-2 y 0-2 bis en la plataforma VIS FIVB, la cual ya tiene abierto el evento.</w:t>
      </w:r>
    </w:p>
    <w:p w:rsidR="008A414F" w:rsidRDefault="008A414F" w:rsidP="008A414F">
      <w:pPr>
        <w:pStyle w:val="NormalWeb"/>
        <w:ind w:left="720"/>
        <w:jc w:val="both"/>
        <w:rPr>
          <w:rFonts w:ascii="Arial" w:hAnsi="Arial" w:cs="Arial"/>
          <w:bCs/>
          <w:sz w:val="24"/>
          <w:szCs w:val="24"/>
          <w:lang w:val="es-CR"/>
        </w:rPr>
      </w:pPr>
    </w:p>
    <w:p w:rsidR="008A414F" w:rsidRDefault="008A414F" w:rsidP="008A414F">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t xml:space="preserve">Se anexa el Calendario de Actividades, Juegos y Entrenamientos v 3 </w:t>
      </w:r>
      <w:proofErr w:type="spellStart"/>
      <w:r>
        <w:rPr>
          <w:rFonts w:ascii="Arial" w:hAnsi="Arial" w:cs="Arial"/>
          <w:bCs/>
          <w:sz w:val="24"/>
          <w:szCs w:val="24"/>
          <w:lang w:val="es-CR"/>
        </w:rPr>
        <w:t>ago</w:t>
      </w:r>
      <w:proofErr w:type="spellEnd"/>
    </w:p>
    <w:p w:rsidR="008A414F" w:rsidRDefault="008A414F" w:rsidP="008A414F">
      <w:pPr>
        <w:pStyle w:val="NormalWeb"/>
        <w:ind w:left="720"/>
        <w:jc w:val="both"/>
        <w:rPr>
          <w:rFonts w:ascii="Arial" w:hAnsi="Arial" w:cs="Arial"/>
          <w:bCs/>
          <w:sz w:val="24"/>
          <w:szCs w:val="24"/>
          <w:lang w:val="es-CR"/>
        </w:rPr>
      </w:pPr>
    </w:p>
    <w:p w:rsidR="008A414F" w:rsidRDefault="008A414F" w:rsidP="008A414F">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t>Se anexa la información sobre los requerimientos sanitarios para el ingreso a El Salvador, se recomienda verificar los mismos días antes de viajar.</w:t>
      </w:r>
    </w:p>
    <w:p w:rsidR="004A7BEA" w:rsidRDefault="004A7BEA" w:rsidP="004A7BEA">
      <w:pPr>
        <w:pStyle w:val="NormalWeb"/>
        <w:ind w:left="720"/>
        <w:jc w:val="both"/>
        <w:rPr>
          <w:rFonts w:ascii="Arial" w:hAnsi="Arial" w:cs="Arial"/>
          <w:bCs/>
          <w:sz w:val="24"/>
          <w:szCs w:val="24"/>
          <w:lang w:val="es-CR"/>
        </w:rPr>
      </w:pPr>
    </w:p>
    <w:p w:rsidR="008A414F" w:rsidRDefault="008A414F" w:rsidP="008A414F">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t>Revisar la documentación y su presentación ante el Comité de Control durante la Entrevista Preliminar.</w:t>
      </w:r>
    </w:p>
    <w:p w:rsidR="004A7BEA" w:rsidRDefault="004A7BEA" w:rsidP="004A7BEA">
      <w:pPr>
        <w:pStyle w:val="NormalWeb"/>
        <w:ind w:left="720"/>
        <w:jc w:val="both"/>
        <w:rPr>
          <w:rFonts w:ascii="Arial" w:hAnsi="Arial" w:cs="Arial"/>
          <w:bCs/>
          <w:sz w:val="24"/>
          <w:szCs w:val="24"/>
          <w:lang w:val="es-CR"/>
        </w:rPr>
      </w:pPr>
    </w:p>
    <w:p w:rsidR="004A7BEA" w:rsidRDefault="004A7BEA" w:rsidP="008A414F">
      <w:pPr>
        <w:pStyle w:val="NormalWeb"/>
        <w:numPr>
          <w:ilvl w:val="0"/>
          <w:numId w:val="15"/>
        </w:numPr>
        <w:jc w:val="both"/>
        <w:rPr>
          <w:rFonts w:ascii="Arial" w:hAnsi="Arial" w:cs="Arial"/>
          <w:bCs/>
          <w:sz w:val="24"/>
          <w:szCs w:val="24"/>
          <w:lang w:val="es-CR"/>
        </w:rPr>
      </w:pPr>
      <w:r>
        <w:rPr>
          <w:rFonts w:ascii="Arial" w:hAnsi="Arial" w:cs="Arial"/>
          <w:bCs/>
          <w:sz w:val="24"/>
          <w:szCs w:val="24"/>
          <w:lang w:val="es-CR"/>
        </w:rPr>
        <w:t>A la fecha varias Federaciones Nacionales no han cancelado los montos por multas impuestas por la Asamblea General de AFECAVOL para que procedan de conformidad.</w:t>
      </w:r>
    </w:p>
    <w:p w:rsidR="008A414F" w:rsidRDefault="008A414F" w:rsidP="008A414F">
      <w:pPr>
        <w:pStyle w:val="NormalWeb"/>
        <w:ind w:left="720"/>
        <w:jc w:val="both"/>
        <w:rPr>
          <w:rFonts w:ascii="Arial" w:hAnsi="Arial" w:cs="Arial"/>
          <w:bCs/>
          <w:sz w:val="24"/>
          <w:szCs w:val="24"/>
          <w:lang w:val="es-CR"/>
        </w:rPr>
      </w:pPr>
    </w:p>
    <w:p w:rsidR="008A414F" w:rsidRDefault="008A414F" w:rsidP="008A414F">
      <w:pPr>
        <w:pStyle w:val="NormalWeb"/>
        <w:ind w:left="720"/>
        <w:jc w:val="both"/>
        <w:rPr>
          <w:rFonts w:ascii="Arial" w:hAnsi="Arial" w:cs="Arial"/>
          <w:bCs/>
          <w:sz w:val="24"/>
          <w:szCs w:val="24"/>
          <w:lang w:val="es-CR"/>
        </w:rPr>
      </w:pPr>
    </w:p>
    <w:p w:rsidR="008A414F" w:rsidRDefault="008A414F" w:rsidP="008A414F">
      <w:pPr>
        <w:pStyle w:val="NormalWeb"/>
        <w:ind w:left="720"/>
        <w:jc w:val="both"/>
        <w:rPr>
          <w:rFonts w:ascii="Arial" w:hAnsi="Arial" w:cs="Arial"/>
          <w:bCs/>
          <w:sz w:val="24"/>
          <w:szCs w:val="24"/>
          <w:lang w:val="es-CR"/>
        </w:rPr>
      </w:pPr>
    </w:p>
    <w:p w:rsidR="008A414F" w:rsidRDefault="008A414F" w:rsidP="008A414F">
      <w:pPr>
        <w:pStyle w:val="NormalWeb"/>
        <w:ind w:left="720"/>
        <w:jc w:val="center"/>
        <w:rPr>
          <w:rFonts w:ascii="Arial" w:hAnsi="Arial" w:cs="Arial"/>
          <w:bCs/>
          <w:sz w:val="24"/>
          <w:szCs w:val="24"/>
          <w:lang w:val="es-CR"/>
        </w:rPr>
      </w:pPr>
      <w:r>
        <w:rPr>
          <w:rFonts w:ascii="Arial" w:hAnsi="Arial" w:cs="Arial"/>
          <w:bCs/>
          <w:sz w:val="24"/>
          <w:szCs w:val="24"/>
          <w:lang w:val="es-CR"/>
        </w:rPr>
        <w:t>José Luis Jiménez Lao</w:t>
      </w:r>
    </w:p>
    <w:p w:rsidR="008A414F" w:rsidRDefault="008A414F" w:rsidP="008A414F">
      <w:pPr>
        <w:pStyle w:val="NormalWeb"/>
        <w:ind w:left="720"/>
        <w:jc w:val="center"/>
        <w:rPr>
          <w:rFonts w:ascii="Arial" w:hAnsi="Arial" w:cs="Arial"/>
          <w:bCs/>
          <w:sz w:val="24"/>
          <w:szCs w:val="24"/>
          <w:lang w:val="es-CR"/>
        </w:rPr>
      </w:pPr>
      <w:r>
        <w:rPr>
          <w:rFonts w:ascii="Arial" w:hAnsi="Arial" w:cs="Arial"/>
          <w:bCs/>
          <w:sz w:val="24"/>
          <w:szCs w:val="24"/>
          <w:lang w:val="es-CR"/>
        </w:rPr>
        <w:t>Secretario Administrativo</w:t>
      </w:r>
    </w:p>
    <w:p w:rsidR="008A414F" w:rsidRPr="00F01DFA" w:rsidRDefault="008A414F" w:rsidP="008A414F">
      <w:pPr>
        <w:pStyle w:val="NormalWeb"/>
        <w:ind w:left="720"/>
        <w:jc w:val="center"/>
        <w:rPr>
          <w:rFonts w:ascii="Arial" w:hAnsi="Arial" w:cs="Arial"/>
          <w:bCs/>
          <w:sz w:val="24"/>
          <w:szCs w:val="24"/>
          <w:lang w:val="es-CR"/>
        </w:rPr>
      </w:pPr>
      <w:bookmarkStart w:id="0" w:name="_GoBack"/>
      <w:bookmarkEnd w:id="0"/>
      <w:r>
        <w:rPr>
          <w:rFonts w:ascii="Arial" w:hAnsi="Arial" w:cs="Arial"/>
          <w:bCs/>
          <w:sz w:val="24"/>
          <w:szCs w:val="24"/>
          <w:lang w:val="es-CR"/>
        </w:rPr>
        <w:t>AFECAVOL / NORCECA</w:t>
      </w:r>
    </w:p>
    <w:p w:rsidR="00F01DFA" w:rsidRPr="00F01DFA" w:rsidRDefault="00F01DFA" w:rsidP="00F01DFA">
      <w:pPr>
        <w:pStyle w:val="NormalWeb"/>
        <w:jc w:val="both"/>
        <w:rPr>
          <w:rFonts w:ascii="Arial" w:hAnsi="Arial" w:cs="Arial"/>
          <w:bCs/>
          <w:sz w:val="24"/>
          <w:szCs w:val="24"/>
          <w:lang w:val="es-CR"/>
        </w:rPr>
      </w:pPr>
    </w:p>
    <w:p w:rsidR="00F01DFA" w:rsidRPr="00F01DFA" w:rsidRDefault="00F01DFA" w:rsidP="00F01DFA">
      <w:pPr>
        <w:pStyle w:val="NormalWeb"/>
        <w:jc w:val="both"/>
        <w:rPr>
          <w:rFonts w:ascii="Arial" w:hAnsi="Arial" w:cs="Arial"/>
          <w:bCs/>
          <w:sz w:val="24"/>
          <w:szCs w:val="24"/>
          <w:lang w:val="es-CR"/>
        </w:rPr>
      </w:pPr>
    </w:p>
    <w:p w:rsidR="00F01DFA" w:rsidRPr="00F01DFA" w:rsidRDefault="00F01DFA" w:rsidP="00F01DFA">
      <w:pPr>
        <w:pStyle w:val="NormalWeb"/>
        <w:jc w:val="both"/>
        <w:rPr>
          <w:rFonts w:ascii="Arial" w:hAnsi="Arial" w:cs="Arial"/>
          <w:bCs/>
          <w:sz w:val="24"/>
          <w:szCs w:val="24"/>
          <w:lang w:val="es-CR"/>
        </w:rPr>
      </w:pPr>
    </w:p>
    <w:sectPr w:rsidR="00F01DFA" w:rsidRPr="00F01DFA" w:rsidSect="009A2FF5">
      <w:headerReference w:type="default" r:id="rId7"/>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B68" w:rsidRDefault="00E91B68" w:rsidP="00B52E19">
      <w:r>
        <w:separator/>
      </w:r>
    </w:p>
  </w:endnote>
  <w:endnote w:type="continuationSeparator" w:id="0">
    <w:p w:rsidR="00E91B68" w:rsidRDefault="00E91B68"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B68" w:rsidRDefault="00E91B68" w:rsidP="00B52E19">
      <w:r>
        <w:separator/>
      </w:r>
    </w:p>
  </w:footnote>
  <w:footnote w:type="continuationSeparator" w:id="0">
    <w:p w:rsidR="00E91B68" w:rsidRDefault="00E91B68"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B3F" w:rsidRDefault="00341B3F" w:rsidP="00C523D2">
    <w:pPr>
      <w:pStyle w:val="Encabezado"/>
      <w:jc w:val="center"/>
    </w:pPr>
  </w:p>
  <w:p w:rsidR="00341B3F" w:rsidRDefault="00341B3F" w:rsidP="00C523D2">
    <w:pPr>
      <w:pStyle w:val="Encabezado"/>
      <w:jc w:val="center"/>
    </w:pPr>
  </w:p>
  <w:sdt>
    <w:sdtPr>
      <w:id w:val="1551026292"/>
      <w:docPartObj>
        <w:docPartGallery w:val="Page Numbers (Top of Page)"/>
        <w:docPartUnique/>
      </w:docPartObj>
    </w:sdtPr>
    <w:sdtEndPr/>
    <w:sdtContent>
      <w:p w:rsidR="002D7936" w:rsidRDefault="00341B3F"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2D7936" w:rsidRDefault="002D793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7" w15:restartNumberingAfterBreak="0">
    <w:nsid w:val="547C6A76"/>
    <w:multiLevelType w:val="hybridMultilevel"/>
    <w:tmpl w:val="A0F43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3"/>
  </w:num>
  <w:num w:numId="6">
    <w:abstractNumId w:val="5"/>
  </w:num>
  <w:num w:numId="7">
    <w:abstractNumId w:val="13"/>
  </w:num>
  <w:num w:numId="8">
    <w:abstractNumId w:val="2"/>
  </w:num>
  <w:num w:numId="9">
    <w:abstractNumId w:val="11"/>
  </w:num>
  <w:num w:numId="10">
    <w:abstractNumId w:val="1"/>
  </w:num>
  <w:num w:numId="11">
    <w:abstractNumId w:val="10"/>
  </w:num>
  <w:num w:numId="12">
    <w:abstractNumId w:val="6"/>
  </w:num>
  <w:num w:numId="13">
    <w:abstractNumId w:val="1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8500C"/>
    <w:rsid w:val="000B29C7"/>
    <w:rsid w:val="000D3956"/>
    <w:rsid w:val="00110D9B"/>
    <w:rsid w:val="0011593A"/>
    <w:rsid w:val="0012237D"/>
    <w:rsid w:val="0017441F"/>
    <w:rsid w:val="001830FC"/>
    <w:rsid w:val="001A30AF"/>
    <w:rsid w:val="001F09EC"/>
    <w:rsid w:val="00200AC7"/>
    <w:rsid w:val="002705CA"/>
    <w:rsid w:val="00277085"/>
    <w:rsid w:val="00293686"/>
    <w:rsid w:val="002B6B18"/>
    <w:rsid w:val="002C5530"/>
    <w:rsid w:val="002D7936"/>
    <w:rsid w:val="002F66A8"/>
    <w:rsid w:val="00303009"/>
    <w:rsid w:val="003142FE"/>
    <w:rsid w:val="00324B34"/>
    <w:rsid w:val="00341B3F"/>
    <w:rsid w:val="003968E3"/>
    <w:rsid w:val="003E14E2"/>
    <w:rsid w:val="003F02DF"/>
    <w:rsid w:val="004759C6"/>
    <w:rsid w:val="004A7BEA"/>
    <w:rsid w:val="004F1814"/>
    <w:rsid w:val="0054441E"/>
    <w:rsid w:val="00545195"/>
    <w:rsid w:val="005635ED"/>
    <w:rsid w:val="0060457E"/>
    <w:rsid w:val="006279F9"/>
    <w:rsid w:val="0068747A"/>
    <w:rsid w:val="006F66D1"/>
    <w:rsid w:val="0072487D"/>
    <w:rsid w:val="00746B5B"/>
    <w:rsid w:val="0079247D"/>
    <w:rsid w:val="007A4155"/>
    <w:rsid w:val="007C666D"/>
    <w:rsid w:val="00871B89"/>
    <w:rsid w:val="008856C0"/>
    <w:rsid w:val="008A414F"/>
    <w:rsid w:val="008C0C04"/>
    <w:rsid w:val="008D36B0"/>
    <w:rsid w:val="009476ED"/>
    <w:rsid w:val="009A2FF5"/>
    <w:rsid w:val="009C7603"/>
    <w:rsid w:val="009D64B9"/>
    <w:rsid w:val="00A01D8A"/>
    <w:rsid w:val="00A448EF"/>
    <w:rsid w:val="00A67F38"/>
    <w:rsid w:val="00A9150B"/>
    <w:rsid w:val="00AB57CB"/>
    <w:rsid w:val="00B0009D"/>
    <w:rsid w:val="00B52B1A"/>
    <w:rsid w:val="00B52E19"/>
    <w:rsid w:val="00B90DE0"/>
    <w:rsid w:val="00C225C4"/>
    <w:rsid w:val="00C523D2"/>
    <w:rsid w:val="00CB1894"/>
    <w:rsid w:val="00CB2626"/>
    <w:rsid w:val="00D056F2"/>
    <w:rsid w:val="00D5238F"/>
    <w:rsid w:val="00D52C8C"/>
    <w:rsid w:val="00D91AA2"/>
    <w:rsid w:val="00DC1F86"/>
    <w:rsid w:val="00DE72FA"/>
    <w:rsid w:val="00DE792D"/>
    <w:rsid w:val="00E01BF0"/>
    <w:rsid w:val="00E122E2"/>
    <w:rsid w:val="00E35259"/>
    <w:rsid w:val="00E45000"/>
    <w:rsid w:val="00E74344"/>
    <w:rsid w:val="00E758D4"/>
    <w:rsid w:val="00E91B68"/>
    <w:rsid w:val="00ED6239"/>
    <w:rsid w:val="00EE410E"/>
    <w:rsid w:val="00EF60EB"/>
    <w:rsid w:val="00F01DFA"/>
    <w:rsid w:val="00FA30B3"/>
    <w:rsid w:val="00FB0494"/>
    <w:rsid w:val="00FC3DD8"/>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A479A"/>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cp:revision>
  <cp:lastPrinted>2022-01-12T22:47:00Z</cp:lastPrinted>
  <dcterms:created xsi:type="dcterms:W3CDTF">2022-08-04T19:28:00Z</dcterms:created>
  <dcterms:modified xsi:type="dcterms:W3CDTF">2022-08-04T19:28:00Z</dcterms:modified>
</cp:coreProperties>
</file>